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4EAA" w14:textId="77777777" w:rsidR="006E1D60" w:rsidRDefault="001246F9">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Graduate Student Group Discussion</w:t>
      </w:r>
    </w:p>
    <w:p w14:paraId="1D75A58E" w14:textId="77777777" w:rsidR="006E1D60" w:rsidRDefault="001246F9">
      <w:pPr>
        <w:pBdr>
          <w:top w:val="nil"/>
          <w:left w:val="nil"/>
          <w:bottom w:val="nil"/>
          <w:right w:val="nil"/>
          <w:between w:val="nil"/>
        </w:pBdr>
        <w:jc w:val="center"/>
        <w:rPr>
          <w:rFonts w:ascii="Arial" w:eastAsia="Arial" w:hAnsi="Arial" w:cs="Arial"/>
          <w:color w:val="000000"/>
          <w:highlight w:val="white"/>
        </w:rPr>
      </w:pPr>
      <w:r>
        <w:rPr>
          <w:rFonts w:ascii="Arial" w:eastAsia="Arial" w:hAnsi="Arial" w:cs="Arial"/>
          <w:color w:val="000000"/>
        </w:rPr>
        <w:t xml:space="preserve">with </w:t>
      </w:r>
      <w:r>
        <w:rPr>
          <w:rFonts w:ascii="Arial" w:eastAsia="Arial" w:hAnsi="Arial" w:cs="Arial"/>
          <w:color w:val="000000"/>
          <w:u w:val="single"/>
        </w:rPr>
        <w:t xml:space="preserve">CSDE Seminar Series Speaker </w:t>
      </w:r>
      <w:proofErr w:type="spellStart"/>
      <w:r>
        <w:rPr>
          <w:rFonts w:ascii="Arial" w:eastAsia="Arial" w:hAnsi="Arial" w:cs="Arial"/>
          <w:u w:val="single"/>
        </w:rPr>
        <w:t>Colid</w:t>
      </w:r>
      <w:proofErr w:type="spellEnd"/>
      <w:r>
        <w:rPr>
          <w:rFonts w:ascii="Arial" w:eastAsia="Arial" w:hAnsi="Arial" w:cs="Arial"/>
          <w:u w:val="single"/>
        </w:rPr>
        <w:t xml:space="preserve"> Gordon</w:t>
      </w:r>
      <w:r>
        <w:rPr>
          <w:rFonts w:ascii="Arial" w:eastAsia="Arial" w:hAnsi="Arial" w:cs="Arial"/>
          <w:color w:val="000000"/>
          <w:u w:val="single"/>
        </w:rPr>
        <w:t>, Ph.D.,</w:t>
      </w:r>
      <w:r>
        <w:rPr>
          <w:rFonts w:ascii="Arial" w:eastAsia="Arial" w:hAnsi="Arial" w:cs="Arial"/>
          <w:color w:val="000000"/>
          <w:highlight w:val="white"/>
          <w:u w:val="single"/>
        </w:rPr>
        <w:t xml:space="preserve"> </w:t>
      </w:r>
    </w:p>
    <w:p w14:paraId="455CEB3D" w14:textId="77777777" w:rsidR="006E1D60" w:rsidRDefault="001246F9">
      <w:pPr>
        <w:pBdr>
          <w:top w:val="nil"/>
          <w:left w:val="nil"/>
          <w:bottom w:val="nil"/>
          <w:right w:val="nil"/>
          <w:between w:val="nil"/>
        </w:pBdr>
        <w:jc w:val="center"/>
        <w:rPr>
          <w:rFonts w:ascii="Arial" w:eastAsia="Arial" w:hAnsi="Arial" w:cs="Arial"/>
          <w:color w:val="000000"/>
          <w:highlight w:val="white"/>
        </w:rPr>
      </w:pPr>
      <w:r>
        <w:rPr>
          <w:rFonts w:ascii="Arial" w:eastAsia="Arial" w:hAnsi="Arial" w:cs="Arial"/>
          <w:color w:val="000000"/>
          <w:highlight w:val="white"/>
        </w:rPr>
        <w:t xml:space="preserve">Professor, </w:t>
      </w:r>
      <w:r>
        <w:rPr>
          <w:rFonts w:ascii="Arial" w:eastAsia="Arial" w:hAnsi="Arial" w:cs="Arial"/>
          <w:highlight w:val="white"/>
        </w:rPr>
        <w:t>University of Iowa</w:t>
      </w:r>
      <w:r>
        <w:rPr>
          <w:rFonts w:ascii="Arial" w:eastAsia="Arial" w:hAnsi="Arial" w:cs="Arial"/>
          <w:color w:val="000000"/>
          <w:highlight w:val="white"/>
        </w:rPr>
        <w:t xml:space="preserve"> </w:t>
      </w:r>
      <w:r>
        <w:rPr>
          <w:noProof/>
        </w:rPr>
        <mc:AlternateContent>
          <mc:Choice Requires="wps">
            <w:drawing>
              <wp:anchor distT="45720" distB="45720" distL="114300" distR="114300" simplePos="0" relativeHeight="251658240" behindDoc="0" locked="0" layoutInCell="1" hidden="0" allowOverlap="1" wp14:anchorId="77C38D73" wp14:editId="24167A00">
                <wp:simplePos x="0" y="0"/>
                <wp:positionH relativeFrom="column">
                  <wp:posOffset>304800</wp:posOffset>
                </wp:positionH>
                <wp:positionV relativeFrom="paragraph">
                  <wp:posOffset>312420</wp:posOffset>
                </wp:positionV>
                <wp:extent cx="5556885" cy="865884"/>
                <wp:effectExtent l="0" t="0" r="0" b="0"/>
                <wp:wrapSquare wrapText="bothSides" distT="45720" distB="45720" distL="114300" distR="114300"/>
                <wp:docPr id="1589280237" name="Rectangle 1589280237"/>
                <wp:cNvGraphicFramePr/>
                <a:graphic xmlns:a="http://schemas.openxmlformats.org/drawingml/2006/main">
                  <a:graphicData uri="http://schemas.microsoft.com/office/word/2010/wordprocessingShape">
                    <wps:wsp>
                      <wps:cNvSpPr/>
                      <wps:spPr>
                        <a:xfrm>
                          <a:off x="2572320" y="3376140"/>
                          <a:ext cx="5547360" cy="8077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99884F" w14:textId="77777777" w:rsidR="006E1D60" w:rsidRDefault="001246F9">
                            <w:pPr>
                              <w:spacing w:line="360" w:lineRule="auto"/>
                              <w:textDirection w:val="btLr"/>
                            </w:pPr>
                            <w:r>
                              <w:rPr>
                                <w:rFonts w:ascii="Arial" w:eastAsia="Arial" w:hAnsi="Arial" w:cs="Arial"/>
                                <w:b/>
                                <w:color w:val="000000"/>
                                <w:sz w:val="23"/>
                              </w:rPr>
                              <w:t xml:space="preserve">WHEN: </w:t>
                            </w:r>
                            <w:r>
                              <w:rPr>
                                <w:rFonts w:ascii="Arial" w:eastAsia="Arial" w:hAnsi="Arial" w:cs="Arial"/>
                                <w:color w:val="000000"/>
                                <w:sz w:val="23"/>
                              </w:rPr>
                              <w:t>Friday, May 3</w:t>
                            </w:r>
                            <w:r>
                              <w:rPr>
                                <w:rFonts w:ascii="Arial" w:eastAsia="Arial" w:hAnsi="Arial" w:cs="Arial"/>
                                <w:color w:val="000000"/>
                                <w:sz w:val="23"/>
                                <w:vertAlign w:val="superscript"/>
                              </w:rPr>
                              <w:t>rd</w:t>
                            </w:r>
                            <w:r>
                              <w:rPr>
                                <w:rFonts w:ascii="Arial" w:eastAsia="Arial" w:hAnsi="Arial" w:cs="Arial"/>
                                <w:color w:val="000000"/>
                                <w:sz w:val="23"/>
                              </w:rPr>
                              <w:t>, 2024, 1:30–2:30 pm PST</w:t>
                            </w:r>
                          </w:p>
                          <w:p w14:paraId="0C0F12EC" w14:textId="77777777" w:rsidR="006E1D60" w:rsidRDefault="001246F9">
                            <w:pPr>
                              <w:spacing w:line="360" w:lineRule="auto"/>
                              <w:textDirection w:val="btLr"/>
                            </w:pPr>
                            <w:r>
                              <w:rPr>
                                <w:rFonts w:ascii="Arial" w:eastAsia="Arial" w:hAnsi="Arial" w:cs="Arial"/>
                                <w:b/>
                                <w:color w:val="000000"/>
                                <w:sz w:val="23"/>
                              </w:rPr>
                              <w:t xml:space="preserve">WHERE: </w:t>
                            </w:r>
                            <w:proofErr w:type="spellStart"/>
                            <w:r>
                              <w:rPr>
                                <w:rFonts w:ascii="Arial" w:eastAsia="Arial" w:hAnsi="Arial" w:cs="Arial"/>
                                <w:color w:val="000000"/>
                                <w:sz w:val="23"/>
                              </w:rPr>
                              <w:t>Raitt</w:t>
                            </w:r>
                            <w:proofErr w:type="spellEnd"/>
                            <w:r>
                              <w:rPr>
                                <w:rFonts w:ascii="Arial" w:eastAsia="Arial" w:hAnsi="Arial" w:cs="Arial"/>
                                <w:color w:val="000000"/>
                                <w:sz w:val="23"/>
                              </w:rPr>
                              <w:t xml:space="preserve"> 221</w:t>
                            </w:r>
                          </w:p>
                          <w:p w14:paraId="3955A181" w14:textId="77777777" w:rsidR="006E1D60" w:rsidRDefault="001246F9">
                            <w:pPr>
                              <w:spacing w:line="360" w:lineRule="auto"/>
                              <w:textDirection w:val="btLr"/>
                            </w:pPr>
                            <w:r>
                              <w:rPr>
                                <w:rFonts w:ascii="Arial" w:eastAsia="Arial" w:hAnsi="Arial" w:cs="Arial"/>
                                <w:b/>
                                <w:color w:val="000000"/>
                                <w:sz w:val="23"/>
                              </w:rPr>
                              <w:t xml:space="preserve">RSVP: </w:t>
                            </w:r>
                            <w:r>
                              <w:rPr>
                                <w:rFonts w:ascii="Arial" w:eastAsia="Arial" w:hAnsi="Arial" w:cs="Arial"/>
                                <w:color w:val="000000"/>
                                <w:sz w:val="23"/>
                              </w:rPr>
                              <w:t>to Isaiah Wright (iwrig@uw.edu) to join the student discussion</w:t>
                            </w:r>
                          </w:p>
                        </w:txbxContent>
                      </wps:txbx>
                      <wps:bodyPr spcFirstLastPara="1" wrap="square" lIns="91425" tIns="45700" rIns="91425" bIns="45700" anchor="t" anchorCtr="0">
                        <a:noAutofit/>
                      </wps:bodyPr>
                    </wps:wsp>
                  </a:graphicData>
                </a:graphic>
              </wp:anchor>
            </w:drawing>
          </mc:Choice>
          <mc:Fallback>
            <w:pict>
              <v:rect w14:anchorId="77C38D73" id="Rectangle 1589280237" o:spid="_x0000_s1026" style="position:absolute;left:0;text-align:left;margin-left:24pt;margin-top:24.6pt;width:437.55pt;height:68.2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">
                <v:stroke startarrowwidth="narrow" startarrowlength="short" endarrowwidth="narrow" endarrowlength="short"/>
                <v:textbox inset="2.53958mm,1.2694mm,2.53958mm,1.2694mm">
                  <w:txbxContent>
                    <w:p w14:paraId="3B99884F" w14:textId="77777777" w:rsidR="006E1D60" w:rsidRDefault="001246F9">
                      <w:pPr>
                        <w:spacing w:line="360" w:lineRule="auto"/>
                        <w:textDirection w:val="btLr"/>
                      </w:pPr>
                      <w:r>
                        <w:rPr>
                          <w:rFonts w:ascii="Arial" w:eastAsia="Arial" w:hAnsi="Arial" w:cs="Arial"/>
                          <w:b/>
                          <w:color w:val="000000"/>
                          <w:sz w:val="23"/>
                        </w:rPr>
                        <w:t xml:space="preserve">WHEN: </w:t>
                      </w:r>
                      <w:r>
                        <w:rPr>
                          <w:rFonts w:ascii="Arial" w:eastAsia="Arial" w:hAnsi="Arial" w:cs="Arial"/>
                          <w:color w:val="000000"/>
                          <w:sz w:val="23"/>
                        </w:rPr>
                        <w:t>Friday, May 3</w:t>
                      </w:r>
                      <w:r>
                        <w:rPr>
                          <w:rFonts w:ascii="Arial" w:eastAsia="Arial" w:hAnsi="Arial" w:cs="Arial"/>
                          <w:color w:val="000000"/>
                          <w:sz w:val="23"/>
                          <w:vertAlign w:val="superscript"/>
                        </w:rPr>
                        <w:t>rd</w:t>
                      </w:r>
                      <w:r>
                        <w:rPr>
                          <w:rFonts w:ascii="Arial" w:eastAsia="Arial" w:hAnsi="Arial" w:cs="Arial"/>
                          <w:color w:val="000000"/>
                          <w:sz w:val="23"/>
                        </w:rPr>
                        <w:t>, 2024, 1:30–2:30 pm PST</w:t>
                      </w:r>
                    </w:p>
                    <w:p w14:paraId="0C0F12EC" w14:textId="77777777" w:rsidR="006E1D60" w:rsidRDefault="001246F9">
                      <w:pPr>
                        <w:spacing w:line="360" w:lineRule="auto"/>
                        <w:textDirection w:val="btLr"/>
                      </w:pPr>
                      <w:r>
                        <w:rPr>
                          <w:rFonts w:ascii="Arial" w:eastAsia="Arial" w:hAnsi="Arial" w:cs="Arial"/>
                          <w:b/>
                          <w:color w:val="000000"/>
                          <w:sz w:val="23"/>
                        </w:rPr>
                        <w:t xml:space="preserve">WHERE: </w:t>
                      </w:r>
                      <w:proofErr w:type="spellStart"/>
                      <w:r>
                        <w:rPr>
                          <w:rFonts w:ascii="Arial" w:eastAsia="Arial" w:hAnsi="Arial" w:cs="Arial"/>
                          <w:color w:val="000000"/>
                          <w:sz w:val="23"/>
                        </w:rPr>
                        <w:t>Raitt</w:t>
                      </w:r>
                      <w:proofErr w:type="spellEnd"/>
                      <w:r>
                        <w:rPr>
                          <w:rFonts w:ascii="Arial" w:eastAsia="Arial" w:hAnsi="Arial" w:cs="Arial"/>
                          <w:color w:val="000000"/>
                          <w:sz w:val="23"/>
                        </w:rPr>
                        <w:t xml:space="preserve"> 221</w:t>
                      </w:r>
                    </w:p>
                    <w:p w14:paraId="3955A181" w14:textId="77777777" w:rsidR="006E1D60" w:rsidRDefault="001246F9">
                      <w:pPr>
                        <w:spacing w:line="360" w:lineRule="auto"/>
                        <w:textDirection w:val="btLr"/>
                      </w:pPr>
                      <w:r>
                        <w:rPr>
                          <w:rFonts w:ascii="Arial" w:eastAsia="Arial" w:hAnsi="Arial" w:cs="Arial"/>
                          <w:b/>
                          <w:color w:val="000000"/>
                          <w:sz w:val="23"/>
                        </w:rPr>
                        <w:t xml:space="preserve">RSVP: </w:t>
                      </w:r>
                      <w:r>
                        <w:rPr>
                          <w:rFonts w:ascii="Arial" w:eastAsia="Arial" w:hAnsi="Arial" w:cs="Arial"/>
                          <w:color w:val="000000"/>
                          <w:sz w:val="23"/>
                        </w:rPr>
                        <w:t>to Isaiah Wright (iwrig@uw.edu) to join the student discussion</w:t>
                      </w:r>
                    </w:p>
                  </w:txbxContent>
                </v:textbox>
                <w10:wrap type="square"/>
              </v:rect>
            </w:pict>
          </mc:Fallback>
        </mc:AlternateContent>
      </w:r>
    </w:p>
    <w:p w14:paraId="18B954E9" w14:textId="77777777" w:rsidR="006E1D60" w:rsidRDefault="006E1D60">
      <w:pPr>
        <w:pBdr>
          <w:top w:val="nil"/>
          <w:left w:val="nil"/>
          <w:bottom w:val="nil"/>
          <w:right w:val="nil"/>
          <w:between w:val="nil"/>
        </w:pBdr>
        <w:rPr>
          <w:rFonts w:ascii="Arial" w:eastAsia="Arial" w:hAnsi="Arial" w:cs="Arial"/>
          <w:color w:val="000000"/>
        </w:rPr>
      </w:pPr>
    </w:p>
    <w:p w14:paraId="18FB28A4" w14:textId="77777777" w:rsidR="006E1D60" w:rsidRDefault="001246F9">
      <w:pPr>
        <w:rPr>
          <w:rFonts w:ascii="Arial" w:eastAsia="Arial" w:hAnsi="Arial" w:cs="Arial"/>
        </w:rPr>
      </w:pPr>
      <w:r>
        <w:rPr>
          <w:rFonts w:ascii="Arial" w:eastAsia="Arial" w:hAnsi="Arial" w:cs="Arial"/>
          <w:color w:val="000000"/>
        </w:rPr>
        <w:t xml:space="preserve">Please join the </w:t>
      </w:r>
      <w:r>
        <w:rPr>
          <w:rFonts w:ascii="Arial" w:eastAsia="Arial" w:hAnsi="Arial" w:cs="Arial"/>
          <w:b/>
          <w:color w:val="000000"/>
        </w:rPr>
        <w:t>Graduate Student Group Discussion</w:t>
      </w:r>
      <w:r>
        <w:rPr>
          <w:rFonts w:ascii="Arial" w:eastAsia="Arial" w:hAnsi="Arial" w:cs="Arial"/>
          <w:color w:val="000000"/>
        </w:rPr>
        <w:t xml:space="preserve"> with </w:t>
      </w:r>
      <w:hyperlink r:id="rId7">
        <w:r>
          <w:rPr>
            <w:rFonts w:ascii="Arial" w:eastAsia="Arial" w:hAnsi="Arial" w:cs="Arial"/>
            <w:b/>
            <w:color w:val="1155CC"/>
            <w:u w:val="single"/>
          </w:rPr>
          <w:t>Dr. Colin Gordon</w:t>
        </w:r>
      </w:hyperlink>
      <w:r>
        <w:rPr>
          <w:rFonts w:ascii="Arial" w:eastAsia="Arial" w:hAnsi="Arial" w:cs="Arial"/>
          <w:b/>
        </w:rPr>
        <w:t xml:space="preserve"> </w:t>
      </w:r>
      <w:r>
        <w:rPr>
          <w:rFonts w:ascii="Arial" w:eastAsia="Arial" w:hAnsi="Arial" w:cs="Arial"/>
          <w:color w:val="000000"/>
        </w:rPr>
        <w:t xml:space="preserve">after his CSDE seminar on </w:t>
      </w:r>
      <w:r>
        <w:rPr>
          <w:rFonts w:ascii="Arial" w:eastAsia="Arial" w:hAnsi="Arial" w:cs="Arial"/>
        </w:rPr>
        <w:t>May 3</w:t>
      </w:r>
      <w:r>
        <w:rPr>
          <w:rFonts w:ascii="Arial" w:eastAsia="Arial" w:hAnsi="Arial" w:cs="Arial"/>
          <w:vertAlign w:val="superscript"/>
        </w:rPr>
        <w:t>rd</w:t>
      </w:r>
      <w:r>
        <w:rPr>
          <w:rFonts w:ascii="Arial" w:eastAsia="Arial" w:hAnsi="Arial" w:cs="Arial"/>
          <w:color w:val="000000"/>
        </w:rPr>
        <w:t>, titled “</w:t>
      </w:r>
      <w:r>
        <w:rPr>
          <w:rFonts w:ascii="Arial" w:eastAsia="Arial" w:hAnsi="Arial" w:cs="Arial"/>
        </w:rPr>
        <w:t>Patchwork Apartheid: Private Restriction, Racial Segregation, and Urban Inequality.” Drawing on a unique record of property restrictions excavated from local property records in five Midwestern counties, this research documents the prevalence of private property restriction in the era before zoning and building codes were widely employed and before federal redlining sanctioned the segregation of American cities and suburbs. This record of private restriction—documented and mapped to the parcel level in Greater Minneapolis, Greater St. Louis, and two Iowa counties—reveals the racial segregation process both on the ground, in the strategic deployment of restrictions throughout transitional central city neighborhoods and suburbs, and in the broader social and legal construction of racial categories and racial boundaries. Enforcement of private racial restrictions was held unconstitutional in 1948, and such agreements were prohibited outright in 1968. But their premises and assumptions, and the segregation they had accomplished, were carried forward by an array of private practices and public policies—including local zoning and federal redlining. Private race restriction was thus a key element in the original segregation of American cities and a source of durable inequalities in housing wealth, housing opportunity, and economic mobility.</w:t>
      </w:r>
    </w:p>
    <w:p w14:paraId="7652E5AE" w14:textId="77777777" w:rsidR="006E1D60" w:rsidRDefault="006E1D60">
      <w:pPr>
        <w:rPr>
          <w:rFonts w:ascii="Arial" w:eastAsia="Arial" w:hAnsi="Arial" w:cs="Arial"/>
          <w:color w:val="000000"/>
        </w:rPr>
      </w:pPr>
    </w:p>
    <w:p w14:paraId="654236B3" w14:textId="77777777" w:rsidR="006E1D60" w:rsidRDefault="009344B2">
      <w:pPr>
        <w:pBdr>
          <w:top w:val="nil"/>
          <w:left w:val="nil"/>
          <w:bottom w:val="nil"/>
          <w:right w:val="nil"/>
          <w:between w:val="nil"/>
        </w:pBdr>
        <w:shd w:val="clear" w:color="auto" w:fill="FFFFFF"/>
        <w:jc w:val="center"/>
        <w:rPr>
          <w:rFonts w:ascii="Arial" w:eastAsia="Arial" w:hAnsi="Arial" w:cs="Arial"/>
          <w:b/>
          <w:color w:val="000000"/>
          <w:highlight w:val="white"/>
        </w:rPr>
      </w:pPr>
      <w:hyperlink r:id="rId8">
        <w:r w:rsidR="001246F9">
          <w:rPr>
            <w:rFonts w:ascii="Arial" w:eastAsia="Arial" w:hAnsi="Arial" w:cs="Arial"/>
            <w:b/>
            <w:color w:val="1155CC"/>
            <w:highlight w:val="white"/>
            <w:u w:val="single"/>
          </w:rPr>
          <w:t>Click here for more information and to register</w:t>
        </w:r>
      </w:hyperlink>
    </w:p>
    <w:p w14:paraId="38395FD9" w14:textId="77777777" w:rsidR="006E1D60" w:rsidRDefault="006E1D60">
      <w:pPr>
        <w:pBdr>
          <w:top w:val="nil"/>
          <w:left w:val="nil"/>
          <w:bottom w:val="nil"/>
          <w:right w:val="nil"/>
          <w:between w:val="nil"/>
        </w:pBdr>
        <w:shd w:val="clear" w:color="auto" w:fill="FFFFFF"/>
        <w:jc w:val="both"/>
        <w:rPr>
          <w:rFonts w:ascii="Arial" w:eastAsia="Arial" w:hAnsi="Arial" w:cs="Arial"/>
          <w:color w:val="000000"/>
          <w:highlight w:val="white"/>
        </w:rPr>
      </w:pPr>
    </w:p>
    <w:p w14:paraId="0C1ED41D" w14:textId="77777777" w:rsidR="006E1D60" w:rsidRDefault="001246F9">
      <w:pPr>
        <w:pBdr>
          <w:top w:val="nil"/>
          <w:left w:val="nil"/>
          <w:bottom w:val="nil"/>
          <w:right w:val="nil"/>
          <w:between w:val="nil"/>
        </w:pBdr>
        <w:shd w:val="clear" w:color="auto" w:fill="FFFFFF"/>
        <w:jc w:val="both"/>
        <w:rPr>
          <w:rFonts w:ascii="Arial" w:eastAsia="Arial" w:hAnsi="Arial" w:cs="Arial"/>
          <w:color w:val="000000"/>
        </w:rPr>
      </w:pPr>
      <w:r>
        <w:rPr>
          <w:rFonts w:ascii="Arial" w:eastAsia="Arial" w:hAnsi="Arial" w:cs="Arial"/>
          <w:b/>
          <w:color w:val="000000"/>
          <w:highlight w:val="white"/>
        </w:rPr>
        <w:t>After the seminar</w:t>
      </w:r>
      <w:r>
        <w:rPr>
          <w:rFonts w:ascii="Arial" w:eastAsia="Arial" w:hAnsi="Arial" w:cs="Arial"/>
          <w:color w:val="000000"/>
        </w:rPr>
        <w:t xml:space="preserve">, </w:t>
      </w:r>
      <w:r>
        <w:rPr>
          <w:rFonts w:ascii="Arial" w:eastAsia="Arial" w:hAnsi="Arial" w:cs="Arial"/>
        </w:rPr>
        <w:t>Evans PhD student</w:t>
      </w:r>
      <w:r>
        <w:rPr>
          <w:rFonts w:ascii="Arial" w:eastAsia="Arial" w:hAnsi="Arial" w:cs="Arial"/>
          <w:color w:val="000000"/>
        </w:rPr>
        <w:t xml:space="preserve"> </w:t>
      </w:r>
      <w:r>
        <w:rPr>
          <w:rFonts w:ascii="Arial" w:eastAsia="Arial" w:hAnsi="Arial" w:cs="Arial"/>
        </w:rPr>
        <w:t>Isaiah Wright</w:t>
      </w:r>
      <w:r>
        <w:rPr>
          <w:rFonts w:ascii="Arial" w:eastAsia="Arial" w:hAnsi="Arial" w:cs="Arial"/>
          <w:color w:val="000000"/>
        </w:rPr>
        <w:t xml:space="preserve"> will facilitate a graduate student discussion with </w:t>
      </w:r>
      <w:proofErr w:type="spellStart"/>
      <w:r>
        <w:rPr>
          <w:rFonts w:ascii="Arial" w:eastAsia="Arial" w:hAnsi="Arial" w:cs="Arial"/>
          <w:color w:val="000000"/>
        </w:rPr>
        <w:t>Dr.</w:t>
      </w:r>
      <w:r>
        <w:rPr>
          <w:rFonts w:ascii="Arial" w:eastAsia="Arial" w:hAnsi="Arial" w:cs="Arial"/>
        </w:rPr>
        <w:t>Gordon</w:t>
      </w:r>
      <w:proofErr w:type="spellEnd"/>
      <w:r>
        <w:rPr>
          <w:rFonts w:ascii="Arial" w:eastAsia="Arial" w:hAnsi="Arial" w:cs="Arial"/>
          <w:color w:val="000000"/>
        </w:rPr>
        <w:t xml:space="preserve">. Students </w:t>
      </w:r>
      <w:r>
        <w:rPr>
          <w:rFonts w:ascii="Arial" w:eastAsia="Arial" w:hAnsi="Arial" w:cs="Arial"/>
        </w:rPr>
        <w:t>can</w:t>
      </w:r>
      <w:r>
        <w:rPr>
          <w:rFonts w:ascii="Arial" w:eastAsia="Arial" w:hAnsi="Arial" w:cs="Arial"/>
          <w:color w:val="000000"/>
        </w:rPr>
        <w:t xml:space="preserve"> discuss research collaborations, professional development, academic publishing, and interdisciplinary research, among other topics.</w:t>
      </w:r>
    </w:p>
    <w:p w14:paraId="15BC0C91" w14:textId="77777777" w:rsidR="006E1D60" w:rsidRDefault="008C1634">
      <w:pPr>
        <w:pBdr>
          <w:top w:val="nil"/>
          <w:left w:val="nil"/>
          <w:bottom w:val="nil"/>
          <w:right w:val="nil"/>
          <w:between w:val="nil"/>
        </w:pBdr>
        <w:shd w:val="clear" w:color="auto" w:fill="FFFFFF"/>
        <w:rPr>
          <w:rFonts w:ascii="Arial" w:eastAsia="Arial" w:hAnsi="Arial" w:cs="Arial"/>
          <w:color w:val="000000"/>
        </w:rPr>
      </w:pPr>
      <w:r>
        <w:rPr>
          <w:noProof/>
        </w:rPr>
        <w:drawing>
          <wp:anchor distT="114300" distB="114300" distL="114300" distR="114300" simplePos="0" relativeHeight="251659264" behindDoc="0" locked="0" layoutInCell="1" hidden="0" allowOverlap="1" wp14:anchorId="0D532A58" wp14:editId="4A8C2B5D">
            <wp:simplePos x="0" y="0"/>
            <wp:positionH relativeFrom="margin">
              <wp:posOffset>28574</wp:posOffset>
            </wp:positionH>
            <wp:positionV relativeFrom="paragraph">
              <wp:posOffset>161289</wp:posOffset>
            </wp:positionV>
            <wp:extent cx="1800225" cy="2466975"/>
            <wp:effectExtent l="0" t="0" r="9525" b="9525"/>
            <wp:wrapSquare wrapText="bothSides" distT="114300" distB="114300" distL="114300" distR="114300"/>
            <wp:docPr id="15892802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800225" cy="2466975"/>
                    </a:xfrm>
                    <a:prstGeom prst="rect">
                      <a:avLst/>
                    </a:prstGeom>
                    <a:ln/>
                  </pic:spPr>
                </pic:pic>
              </a:graphicData>
            </a:graphic>
            <wp14:sizeRelH relativeFrom="margin">
              <wp14:pctWidth>0</wp14:pctWidth>
            </wp14:sizeRelH>
            <wp14:sizeRelV relativeFrom="margin">
              <wp14:pctHeight>0</wp14:pctHeight>
            </wp14:sizeRelV>
          </wp:anchor>
        </w:drawing>
      </w:r>
    </w:p>
    <w:p w14:paraId="6A3ADAB5" w14:textId="77777777" w:rsidR="006E1D60" w:rsidRDefault="001246F9">
      <w:pPr>
        <w:pBdr>
          <w:top w:val="nil"/>
          <w:left w:val="nil"/>
          <w:bottom w:val="nil"/>
          <w:right w:val="nil"/>
          <w:between w:val="nil"/>
        </w:pBdr>
        <w:shd w:val="clear" w:color="auto" w:fill="FFFFFF"/>
        <w:jc w:val="both"/>
        <w:rPr>
          <w:rFonts w:ascii="Arial" w:eastAsia="Arial" w:hAnsi="Arial" w:cs="Arial"/>
        </w:rPr>
      </w:pPr>
      <w:r>
        <w:rPr>
          <w:rFonts w:ascii="Arial" w:eastAsia="Arial" w:hAnsi="Arial" w:cs="Arial"/>
          <w:b/>
        </w:rPr>
        <w:t>Dr. Colin Gordon</w:t>
      </w:r>
      <w:r>
        <w:rPr>
          <w:rFonts w:ascii="Arial" w:eastAsia="Arial" w:hAnsi="Arial" w:cs="Arial"/>
        </w:rPr>
        <w:t xml:space="preserve"> is Professor and Chair of History at the University of Iowa, where he has taught since 1994. He is the author of Patchwork Apartheid: Private Restriction, Racial Segregation, and Urban Inequality (Russell Sage Foundation, 2023), Citizen Brown: Race, Democracy, and Inequality in the St. Louis Suburbs (University of Chicago Press, 2019); Mapping Decline: St. Louis and the Fate of the American City (University of Pennsylvania Press, 2008); Dead on Arrival: The Politics of Health in Twentieth-Century America (Princeton University Press, 2003), and New Deals: Business, Labor and Politics, 1920-1935 (Cambridge University Press, 1994). His recent research support includes a National Endowment for the Humanities Fellowship (2021-22), a visiting scholar fellowship at the </w:t>
      </w:r>
      <w:r>
        <w:rPr>
          <w:rFonts w:ascii="Arial" w:eastAsia="Arial" w:hAnsi="Arial" w:cs="Arial"/>
        </w:rPr>
        <w:lastRenderedPageBreak/>
        <w:t xml:space="preserve">Russell Sage Foundation (2022-23), and (with co-PI Ashley Howard) a Mellon Foundation Higher Learning Grant (2023-26). He received his PhD from the University of Wisconsin in 1990. </w:t>
      </w:r>
    </w:p>
    <w:p w14:paraId="6EE54F42" w14:textId="77777777" w:rsidR="006E1D60" w:rsidRDefault="006E1D60">
      <w:pPr>
        <w:pBdr>
          <w:top w:val="nil"/>
          <w:left w:val="nil"/>
          <w:bottom w:val="nil"/>
          <w:right w:val="nil"/>
          <w:between w:val="nil"/>
        </w:pBdr>
        <w:shd w:val="clear" w:color="auto" w:fill="FFFFFF"/>
        <w:jc w:val="both"/>
        <w:rPr>
          <w:rFonts w:ascii="Arial" w:eastAsia="Arial" w:hAnsi="Arial" w:cs="Arial"/>
        </w:rPr>
      </w:pPr>
    </w:p>
    <w:p w14:paraId="6E1E7A54" w14:textId="77777777" w:rsidR="006E1D60" w:rsidRDefault="008C1634">
      <w:pPr>
        <w:jc w:val="both"/>
        <w:rPr>
          <w:rFonts w:ascii="Arial" w:eastAsia="Arial" w:hAnsi="Arial" w:cs="Arial"/>
          <w:b/>
          <w:color w:val="000000"/>
        </w:rPr>
      </w:pPr>
      <w:r>
        <w:rPr>
          <w:noProof/>
        </w:rPr>
        <w:drawing>
          <wp:anchor distT="114300" distB="114300" distL="114300" distR="114300" simplePos="0" relativeHeight="251660288" behindDoc="0" locked="0" layoutInCell="1" hidden="0" allowOverlap="1" wp14:anchorId="7E686DDE" wp14:editId="074BCABF">
            <wp:simplePos x="0" y="0"/>
            <wp:positionH relativeFrom="column">
              <wp:posOffset>-428625</wp:posOffset>
            </wp:positionH>
            <wp:positionV relativeFrom="paragraph">
              <wp:posOffset>220345</wp:posOffset>
            </wp:positionV>
            <wp:extent cx="2876550" cy="3105150"/>
            <wp:effectExtent l="0" t="0" r="0" b="0"/>
            <wp:wrapSquare wrapText="bothSides" distT="114300" distB="114300" distL="114300" distR="114300"/>
            <wp:docPr id="15892802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876550" cy="3105150"/>
                    </a:xfrm>
                    <a:prstGeom prst="rect">
                      <a:avLst/>
                    </a:prstGeom>
                    <a:ln/>
                  </pic:spPr>
                </pic:pic>
              </a:graphicData>
            </a:graphic>
          </wp:anchor>
        </w:drawing>
      </w:r>
    </w:p>
    <w:p w14:paraId="2247E353" w14:textId="77777777" w:rsidR="006E1D60" w:rsidRDefault="006E1D60">
      <w:pPr>
        <w:jc w:val="both"/>
        <w:rPr>
          <w:rFonts w:ascii="Arial" w:eastAsia="Arial" w:hAnsi="Arial" w:cs="Arial"/>
          <w:b/>
          <w:color w:val="000000"/>
        </w:rPr>
      </w:pPr>
    </w:p>
    <w:p w14:paraId="3AE8B5E7" w14:textId="77777777" w:rsidR="006E1D60" w:rsidRDefault="006E1D60">
      <w:pPr>
        <w:pBdr>
          <w:top w:val="nil"/>
          <w:left w:val="nil"/>
          <w:bottom w:val="nil"/>
          <w:right w:val="nil"/>
          <w:between w:val="nil"/>
        </w:pBdr>
        <w:jc w:val="both"/>
        <w:rPr>
          <w:rFonts w:ascii="Arial" w:eastAsia="Arial" w:hAnsi="Arial" w:cs="Arial"/>
          <w:b/>
        </w:rPr>
      </w:pPr>
    </w:p>
    <w:p w14:paraId="0C973517" w14:textId="77777777" w:rsidR="006E1D60" w:rsidRDefault="006E1D60">
      <w:pPr>
        <w:pBdr>
          <w:top w:val="nil"/>
          <w:left w:val="nil"/>
          <w:bottom w:val="nil"/>
          <w:right w:val="nil"/>
          <w:between w:val="nil"/>
        </w:pBdr>
        <w:jc w:val="both"/>
        <w:rPr>
          <w:rFonts w:ascii="Arial" w:eastAsia="Arial" w:hAnsi="Arial" w:cs="Arial"/>
          <w:b/>
        </w:rPr>
      </w:pPr>
    </w:p>
    <w:p w14:paraId="1FDC627D" w14:textId="77777777" w:rsidR="006E1D60" w:rsidRDefault="001246F9">
      <w:pPr>
        <w:pBdr>
          <w:top w:val="nil"/>
          <w:left w:val="nil"/>
          <w:bottom w:val="nil"/>
          <w:right w:val="nil"/>
          <w:between w:val="nil"/>
        </w:pBdr>
        <w:jc w:val="both"/>
        <w:rPr>
          <w:rFonts w:ascii="Arial" w:eastAsia="Arial" w:hAnsi="Arial" w:cs="Arial"/>
        </w:rPr>
      </w:pPr>
      <w:r>
        <w:rPr>
          <w:rFonts w:ascii="Arial" w:eastAsia="Arial" w:hAnsi="Arial" w:cs="Arial"/>
          <w:b/>
        </w:rPr>
        <w:t>Isaiah Wright</w:t>
      </w:r>
      <w:r>
        <w:rPr>
          <w:rFonts w:ascii="Arial" w:eastAsia="Arial" w:hAnsi="Arial" w:cs="Arial"/>
          <w:color w:val="000000"/>
        </w:rPr>
        <w:t xml:space="preserve">, the moderator of the graduate student group discussion post-seminar meeting, is a PhD </w:t>
      </w:r>
      <w:r>
        <w:rPr>
          <w:rFonts w:ascii="Arial" w:eastAsia="Arial" w:hAnsi="Arial" w:cs="Arial"/>
        </w:rPr>
        <w:t xml:space="preserve">student </w:t>
      </w:r>
      <w:r>
        <w:rPr>
          <w:rFonts w:ascii="Arial" w:eastAsia="Arial" w:hAnsi="Arial" w:cs="Arial"/>
          <w:color w:val="000000"/>
        </w:rPr>
        <w:t xml:space="preserve">in the </w:t>
      </w:r>
      <w:r>
        <w:rPr>
          <w:rFonts w:ascii="Arial" w:eastAsia="Arial" w:hAnsi="Arial" w:cs="Arial"/>
        </w:rPr>
        <w:t>Evans School of Public Policy and Governance. He is interested in social mobility and non-profit issues and collaborates with the Evans Policy Innovation Collaborative (EPIC) on Washington State Ballots.</w:t>
      </w:r>
    </w:p>
    <w:p w14:paraId="64BB128D" w14:textId="77777777" w:rsidR="006E1D60" w:rsidRDefault="006E1D60">
      <w:pPr>
        <w:pBdr>
          <w:top w:val="nil"/>
          <w:left w:val="nil"/>
          <w:bottom w:val="nil"/>
          <w:right w:val="nil"/>
          <w:between w:val="nil"/>
        </w:pBdr>
        <w:jc w:val="both"/>
        <w:rPr>
          <w:rFonts w:ascii="Arial" w:eastAsia="Arial" w:hAnsi="Arial" w:cs="Arial"/>
        </w:rPr>
      </w:pPr>
    </w:p>
    <w:sectPr w:rsidR="006E1D60">
      <w:headerReference w:type="default" r:id="rId11"/>
      <w:footerReference w:type="default" r:id="rId12"/>
      <w:pgSz w:w="12240" w:h="15840"/>
      <w:pgMar w:top="1152" w:right="1440" w:bottom="1152"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614FE" w14:textId="77777777" w:rsidR="001246F9" w:rsidRDefault="001246F9">
      <w:r>
        <w:separator/>
      </w:r>
    </w:p>
  </w:endnote>
  <w:endnote w:type="continuationSeparator" w:id="0">
    <w:p w14:paraId="023636BD" w14:textId="77777777" w:rsidR="001246F9" w:rsidRDefault="0012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84E0" w14:textId="77777777" w:rsidR="006E1D60" w:rsidRDefault="006E1D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C6D9" w14:textId="77777777" w:rsidR="001246F9" w:rsidRDefault="001246F9">
      <w:r>
        <w:separator/>
      </w:r>
    </w:p>
  </w:footnote>
  <w:footnote w:type="continuationSeparator" w:id="0">
    <w:p w14:paraId="09A4FD29" w14:textId="77777777" w:rsidR="001246F9" w:rsidRDefault="00124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B5FB" w14:textId="77777777" w:rsidR="006E1D60" w:rsidRDefault="006E1D6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60"/>
    <w:rsid w:val="001246F9"/>
    <w:rsid w:val="006E1D60"/>
    <w:rsid w:val="008C1634"/>
    <w:rsid w:val="00934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16AC8"/>
  <w15:docId w15:val="{E0F8525E-4405-49E4-BB12-9677906A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1D03"/>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semiHidden/>
    <w:unhideWhenUsed/>
    <w:qFormat/>
    <w:rsid w:val="00C66AAA"/>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rPr>
      <w:rFonts w:ascii="Calibri" w:hAnsi="Calibri" w:cs="Arial Unicode MS"/>
      <w:color w:val="000000"/>
      <w:sz w:val="22"/>
      <w:szCs w:val="22"/>
      <w14:textOutline w14:w="0" w14:cap="flat" w14:cmpd="sng" w14:algn="ctr">
        <w14:noFill/>
        <w14:prstDash w14:val="solid"/>
        <w14:bevel/>
      </w14:textOutline>
    </w:rPr>
  </w:style>
  <w:style w:type="character" w:customStyle="1" w:styleId="Underline">
    <w:name w:val="Underline"/>
    <w:rPr>
      <w:u w:val="single"/>
    </w:rPr>
  </w:style>
  <w:style w:type="character" w:customStyle="1" w:styleId="Hyperlink0">
    <w:name w:val="Hyperlink.0"/>
    <w:basedOn w:val="Underline"/>
    <w:rPr>
      <w:outline w:val="0"/>
      <w:color w:val="0433FF"/>
      <w:u w:val="single"/>
    </w:rPr>
  </w:style>
  <w:style w:type="character" w:customStyle="1" w:styleId="Link">
    <w:name w:val="Link"/>
    <w:rPr>
      <w:u w:val="single"/>
    </w:rPr>
  </w:style>
  <w:style w:type="character" w:customStyle="1" w:styleId="Hyperlink1">
    <w:name w:val="Hyperlink.1"/>
    <w:basedOn w:val="Link"/>
    <w:rPr>
      <w:outline w:val="0"/>
      <w:color w:val="0433FF"/>
      <w:u w:val="single"/>
    </w:rPr>
  </w:style>
  <w:style w:type="paragraph" w:customStyle="1" w:styleId="Default">
    <w:name w:val="Default"/>
    <w:pPr>
      <w:spacing w:before="160"/>
    </w:pPr>
    <w:rPr>
      <w:rFonts w:ascii="Calibri" w:hAnsi="Calibri" w:cs="Arial Unicode MS"/>
      <w:color w:val="000000"/>
      <w14:textOutline w14:w="0" w14:cap="flat" w14:cmpd="sng" w14:algn="ctr">
        <w14:noFill/>
        <w14:prstDash w14:val="solid"/>
        <w14:bevel/>
      </w14:textOutline>
    </w:rPr>
  </w:style>
  <w:style w:type="character" w:customStyle="1" w:styleId="None">
    <w:name w:val="None"/>
  </w:style>
  <w:style w:type="character" w:customStyle="1" w:styleId="Hyperlink2">
    <w:name w:val="Hyperlink.2"/>
    <w:basedOn w:val="None"/>
    <w:rPr>
      <w:b w:val="0"/>
      <w:bCs w:val="0"/>
      <w:outline w:val="0"/>
      <w:color w:val="0000EE"/>
      <w:u w:val="single"/>
    </w:rPr>
  </w:style>
  <w:style w:type="character" w:styleId="UnresolvedMention">
    <w:name w:val="Unresolved Mention"/>
    <w:basedOn w:val="DefaultParagraphFont"/>
    <w:uiPriority w:val="99"/>
    <w:semiHidden/>
    <w:unhideWhenUsed/>
    <w:rsid w:val="00670ADD"/>
    <w:rPr>
      <w:color w:val="605E5C"/>
      <w:shd w:val="clear" w:color="auto" w:fill="E1DFDD"/>
    </w:rPr>
  </w:style>
  <w:style w:type="character" w:customStyle="1" w:styleId="Heading1Char">
    <w:name w:val="Heading 1 Char"/>
    <w:basedOn w:val="DefaultParagraphFont"/>
    <w:link w:val="Heading1"/>
    <w:uiPriority w:val="9"/>
    <w:rsid w:val="001C1D03"/>
    <w:rPr>
      <w:rFonts w:asciiTheme="majorHAnsi" w:eastAsiaTheme="majorEastAsia" w:hAnsiTheme="majorHAnsi" w:cstheme="majorBidi"/>
      <w:color w:val="0079BF" w:themeColor="accent1" w:themeShade="BF"/>
      <w:sz w:val="32"/>
      <w:szCs w:val="32"/>
      <w:lang w:val="en-US" w:eastAsia="en-US"/>
    </w:rPr>
  </w:style>
  <w:style w:type="character" w:customStyle="1" w:styleId="apple-converted-space">
    <w:name w:val="apple-converted-space"/>
    <w:basedOn w:val="DefaultParagraphFont"/>
    <w:rsid w:val="00683775"/>
  </w:style>
  <w:style w:type="character" w:styleId="FollowedHyperlink">
    <w:name w:val="FollowedHyperlink"/>
    <w:basedOn w:val="DefaultParagraphFont"/>
    <w:uiPriority w:val="99"/>
    <w:semiHidden/>
    <w:unhideWhenUsed/>
    <w:rsid w:val="00474CAA"/>
    <w:rPr>
      <w:color w:val="FF00FF" w:themeColor="followedHyperlink"/>
      <w:u w:val="single"/>
    </w:rPr>
  </w:style>
  <w:style w:type="character" w:customStyle="1" w:styleId="DataField11pt-SingleChar">
    <w:name w:val="Data Field 11pt-Single Char"/>
    <w:basedOn w:val="DefaultParagraphFont"/>
    <w:link w:val="DataField11pt-Single"/>
    <w:locked/>
    <w:rsid w:val="005712AE"/>
    <w:rPr>
      <w:rFonts w:ascii="Arial" w:eastAsia="Times New Roman" w:hAnsi="Arial" w:cs="Arial"/>
    </w:rPr>
  </w:style>
  <w:style w:type="paragraph" w:customStyle="1" w:styleId="DataField11pt-Single">
    <w:name w:val="Data Field 11pt-Single"/>
    <w:basedOn w:val="Normal"/>
    <w:link w:val="DataField11pt-SingleChar"/>
    <w:rsid w:val="005712AE"/>
    <w:pPr>
      <w:autoSpaceDE w:val="0"/>
      <w:autoSpaceDN w:val="0"/>
    </w:pPr>
    <w:rPr>
      <w:rFonts w:ascii="Arial" w:hAnsi="Arial" w:cs="Arial"/>
      <w:sz w:val="20"/>
      <w:szCs w:val="20"/>
      <w:lang w:val="en-CA" w:eastAsia="zh-CN"/>
    </w:rPr>
  </w:style>
  <w:style w:type="character" w:customStyle="1" w:styleId="Heading2Char">
    <w:name w:val="Heading 2 Char"/>
    <w:basedOn w:val="DefaultParagraphFont"/>
    <w:link w:val="Heading2"/>
    <w:uiPriority w:val="9"/>
    <w:rsid w:val="00C66AAA"/>
    <w:rPr>
      <w:rFonts w:asciiTheme="majorHAnsi" w:eastAsiaTheme="majorEastAsia" w:hAnsiTheme="majorHAnsi" w:cstheme="majorBidi"/>
      <w:color w:val="0079BF" w:themeColor="accent1" w:themeShade="BF"/>
      <w:sz w:val="26"/>
      <w:szCs w:val="26"/>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sde.washington.edu/seminar/patchwork-apartheid-private-restriction-racial-segregation-and-urban-inequal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lin-gordon.sites.uiowa.edu/about-m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Calibri"/>
        <a:ea typeface="Calibri"/>
        <a:cs typeface="Calibri"/>
      </a:majorFont>
      <a:minorFont>
        <a:latin typeface="Calibri"/>
        <a:ea typeface="Calibri"/>
        <a:cs typeface="Calibr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M/tKk9qOkihjdwPM7M4/HPe2HQ==">CgMxLjA4AHIhMVp2S2JIYm9YRXFzaWVGbnloWlFQQVZDblZrUkxnc1df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2896</Characters>
  <Application>Microsoft Office Word</Application>
  <DocSecurity>4</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A Fulmore</dc:creator>
  <cp:lastModifiedBy>Jill A Fulmore</cp:lastModifiedBy>
  <cp:revision>2</cp:revision>
  <dcterms:created xsi:type="dcterms:W3CDTF">2024-04-26T20:55:00Z</dcterms:created>
  <dcterms:modified xsi:type="dcterms:W3CDTF">2024-04-26T20:55:00Z</dcterms:modified>
</cp:coreProperties>
</file>